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2D8E" w:rsidRPr="002E2D8E" w:rsidRDefault="002E2D8E" w:rsidP="002E2D8E">
      <w:pPr>
        <w:shd w:val="clear" w:color="auto" w:fill="FFFFFF"/>
        <w:spacing w:after="192" w:line="269" w:lineRule="atLeast"/>
        <w:textAlignment w:val="baseline"/>
        <w:rPr>
          <w:rFonts w:ascii="Georgia" w:eastAsia="Times New Roman" w:hAnsi="Georgia" w:cs="Times New Roman"/>
          <w:color w:val="000000"/>
          <w:sz w:val="19"/>
          <w:szCs w:val="19"/>
          <w:lang w:eastAsia="ru-RU"/>
        </w:rPr>
      </w:pPr>
      <w:r w:rsidRPr="002E2D8E">
        <w:rPr>
          <w:rFonts w:ascii="Georgia" w:eastAsia="Times New Roman" w:hAnsi="Georgia" w:cs="Times New Roman"/>
          <w:color w:val="000000"/>
          <w:sz w:val="19"/>
          <w:szCs w:val="19"/>
          <w:lang w:eastAsia="ru-RU"/>
        </w:rPr>
        <w:t> </w:t>
      </w:r>
    </w:p>
    <w:p w:rsidR="002D59A3" w:rsidRDefault="002E2D8E" w:rsidP="002E2D8E">
      <w:pPr>
        <w:shd w:val="clear" w:color="auto" w:fill="FFFFFF"/>
        <w:spacing w:after="0" w:line="269" w:lineRule="atLeast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eastAsia="ru-RU"/>
        </w:rPr>
      </w:pPr>
      <w:r w:rsidRPr="002D59A3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eastAsia="ru-RU"/>
        </w:rPr>
        <w:t xml:space="preserve">Образец </w:t>
      </w:r>
    </w:p>
    <w:p w:rsidR="002E2D8E" w:rsidRPr="002D59A3" w:rsidRDefault="002E2D8E" w:rsidP="002E2D8E">
      <w:pPr>
        <w:shd w:val="clear" w:color="auto" w:fill="FFFFFF"/>
        <w:spacing w:after="0" w:line="269" w:lineRule="atLeast"/>
        <w:textAlignment w:val="baseline"/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</w:pPr>
      <w:bookmarkStart w:id="0" w:name="_GoBack"/>
      <w:bookmarkEnd w:id="0"/>
      <w:r w:rsidRPr="002D59A3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eastAsia="ru-RU"/>
        </w:rPr>
        <w:t>Расходы бюджета сельского поселения по разделам, подразделам, целевым статьям, группам и подгруппам видов  расходов бюджета</w:t>
      </w:r>
    </w:p>
    <w:p w:rsidR="002E2D8E" w:rsidRPr="002E2D8E" w:rsidRDefault="002E2D8E" w:rsidP="002E2D8E">
      <w:pPr>
        <w:shd w:val="clear" w:color="auto" w:fill="FFFFFF"/>
        <w:spacing w:after="192" w:line="269" w:lineRule="atLeast"/>
        <w:textAlignment w:val="baseline"/>
        <w:rPr>
          <w:rFonts w:ascii="Georgia" w:eastAsia="Times New Roman" w:hAnsi="Georgia" w:cs="Times New Roman"/>
          <w:color w:val="000000"/>
          <w:sz w:val="19"/>
          <w:szCs w:val="19"/>
          <w:lang w:eastAsia="ru-RU"/>
        </w:rPr>
      </w:pPr>
      <w:r w:rsidRPr="002E2D8E">
        <w:rPr>
          <w:rFonts w:ascii="Georgia" w:eastAsia="Times New Roman" w:hAnsi="Georgia" w:cs="Times New Roman"/>
          <w:color w:val="000000"/>
          <w:sz w:val="19"/>
          <w:szCs w:val="19"/>
          <w:lang w:eastAsia="ru-RU"/>
        </w:rPr>
        <w:t> </w:t>
      </w:r>
    </w:p>
    <w:p w:rsidR="002E2D8E" w:rsidRPr="002E2D8E" w:rsidRDefault="002E2D8E" w:rsidP="002E2D8E">
      <w:pPr>
        <w:shd w:val="clear" w:color="auto" w:fill="FFFFFF"/>
        <w:spacing w:after="0" w:line="269" w:lineRule="atLeast"/>
        <w:jc w:val="right"/>
        <w:textAlignment w:val="baseline"/>
        <w:rPr>
          <w:rFonts w:ascii="Georgia" w:eastAsia="Times New Roman" w:hAnsi="Georgia" w:cs="Times New Roman"/>
          <w:color w:val="000000"/>
          <w:sz w:val="19"/>
          <w:szCs w:val="19"/>
          <w:lang w:eastAsia="ru-RU"/>
        </w:rPr>
      </w:pPr>
    </w:p>
    <w:tbl>
      <w:tblPr>
        <w:tblW w:w="1095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132"/>
        <w:gridCol w:w="998"/>
        <w:gridCol w:w="1094"/>
        <w:gridCol w:w="742"/>
        <w:gridCol w:w="983"/>
        <w:gridCol w:w="1001"/>
      </w:tblGrid>
      <w:tr w:rsidR="002E2D8E" w:rsidRPr="002E2D8E" w:rsidTr="002E2D8E">
        <w:tc>
          <w:tcPr>
            <w:tcW w:w="5805" w:type="dxa"/>
            <w:vMerge w:val="restart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Наименование</w:t>
            </w:r>
          </w:p>
        </w:tc>
        <w:tc>
          <w:tcPr>
            <w:tcW w:w="2610" w:type="dxa"/>
            <w:gridSpan w:val="3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Код</w:t>
            </w:r>
          </w:p>
        </w:tc>
        <w:tc>
          <w:tcPr>
            <w:tcW w:w="930" w:type="dxa"/>
            <w:vMerge w:val="restart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ВСЕГО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 xml:space="preserve"> тыс.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руб</w:t>
            </w:r>
            <w:proofErr w:type="spellEnd"/>
          </w:p>
        </w:tc>
        <w:tc>
          <w:tcPr>
            <w:tcW w:w="855" w:type="dxa"/>
            <w:vMerge w:val="restart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в том числе за счет субвенции</w:t>
            </w:r>
          </w:p>
        </w:tc>
      </w:tr>
      <w:tr w:rsidR="002E2D8E" w:rsidRPr="002E2D8E" w:rsidTr="002E2D8E">
        <w:tc>
          <w:tcPr>
            <w:tcW w:w="0" w:type="auto"/>
            <w:vMerge/>
            <w:shd w:val="clear" w:color="auto" w:fill="FFFFFF"/>
            <w:vAlign w:val="center"/>
            <w:hideMark/>
          </w:tcPr>
          <w:p w:rsidR="002E2D8E" w:rsidRPr="002E2D8E" w:rsidRDefault="002E2D8E" w:rsidP="002E2D8E">
            <w:pPr>
              <w:spacing w:after="0" w:line="240" w:lineRule="auto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proofErr w:type="gramStart"/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Раздел подраздел</w:t>
            </w:r>
            <w:proofErr w:type="gramEnd"/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Целевая статья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Вид расхода</w:t>
            </w:r>
          </w:p>
        </w:tc>
        <w:tc>
          <w:tcPr>
            <w:tcW w:w="0" w:type="auto"/>
            <w:vMerge/>
            <w:shd w:val="clear" w:color="auto" w:fill="FFFFFF"/>
            <w:vAlign w:val="bottom"/>
            <w:hideMark/>
          </w:tcPr>
          <w:p w:rsidR="002E2D8E" w:rsidRPr="002E2D8E" w:rsidRDefault="002E2D8E" w:rsidP="002E2D8E">
            <w:pPr>
              <w:spacing w:after="0" w:line="240" w:lineRule="auto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</w:p>
        </w:tc>
        <w:tc>
          <w:tcPr>
            <w:tcW w:w="0" w:type="auto"/>
            <w:vMerge/>
            <w:shd w:val="clear" w:color="auto" w:fill="FFFFFF"/>
            <w:vAlign w:val="bottom"/>
            <w:hideMark/>
          </w:tcPr>
          <w:p w:rsidR="002E2D8E" w:rsidRPr="002E2D8E" w:rsidRDefault="002E2D8E" w:rsidP="002E2D8E">
            <w:pPr>
              <w:spacing w:after="0" w:line="240" w:lineRule="auto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Общегосударственные вопросы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0100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0000000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20543,5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0102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0000000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1546,1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Руководство и управление в сфере установленных функций органов государственной власти Московской области и органов местного самоуправления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0102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9500000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1546,1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Глава муниципального образования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0102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9500100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1546,1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Расходы на выплаты персоналу в целях обеспечения выполнения функций муниципальными органами, казенными учреждениями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0102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9500100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1546,1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Расходы на выплаты персоналу муниципальных органов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0102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9500100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120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1546,1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Функционирование законодательных (представительных) органов государственной власти и представительных органов муниципальных образований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0103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0000000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2204,0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Руководство и управление в сфере установленных функций органов государственной власти Московской области и органов местного   самоуправления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0103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9500000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2204,0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 xml:space="preserve">Председатель представительного органа муниципального </w:t>
            </w: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lastRenderedPageBreak/>
              <w:t>самоуправления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lastRenderedPageBreak/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lastRenderedPageBreak/>
              <w:t>0103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lastRenderedPageBreak/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lastRenderedPageBreak/>
              <w:t>9500200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lastRenderedPageBreak/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lastRenderedPageBreak/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lastRenderedPageBreak/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lastRenderedPageBreak/>
              <w:t>1309,6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lastRenderedPageBreak/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lastRenderedPageBreak/>
              <w:t>Расходы на выплаты персоналу в целях обеспечения выполнения функций муниципальными органами, казенными учреждениями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0103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9500200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1309,6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Расходы на выплаты персоналу муниципальных органов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0103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9500200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120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1309,6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Центральный аппарат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0103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9500400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894,4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Расходы на выплаты персоналу в целях обеспечения выполнения функций муниципальными органами, казенными учреждениями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0103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9500400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540,6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Расходы на выплаты персоналу муниципальных органов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0103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9500400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120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540,6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Закупка товаров, работ и услуг для муниципальных нужд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0103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9500400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200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353,8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Иные закупки товаров, работ и услуг для обеспечения муниципальных нужд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0103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9500400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240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353,8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Функционирование Правительства Российской Федерации, высших  исполнительных органов государственной  власти субъектов Российской Федерации, местных администраций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0104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0000000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14554,9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Руководство и управление в сфере установленных функций  органов местного самоуправления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0104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9500000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14554,9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Центральный аппарат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0104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9500300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14554,9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Расходы на выплаты персоналу в целях обеспечения выполнения функций муниципальными органами, казенными учреждениями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lastRenderedPageBreak/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0104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lastRenderedPageBreak/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lastRenderedPageBreak/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9500300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lastRenderedPageBreak/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lastRenderedPageBreak/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lastRenderedPageBreak/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lastRenderedPageBreak/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11947,8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lastRenderedPageBreak/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lastRenderedPageBreak/>
              <w:t>Расходы на выплаты персоналу муниципальных органов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0104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9500300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120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11947,8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Закупка товаров, работ и услуг для муниципальных нужд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0104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9500300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200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2530,6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Иные закупки товаров, работ и услуг для обеспечения муниципальных нужд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0104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9500300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240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2530,6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Иные бюджетные ассигнования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0104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9500300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800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76,5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Уплата прочих налогов, сборов и иных платежей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0104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9500300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850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76,5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Обеспечение деятельности финансовых, налоговых и таможенных органов и органов финансовог</w:t>
            </w:r>
            <w:proofErr w:type="gramStart"/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о(</w:t>
            </w:r>
            <w:proofErr w:type="gramEnd"/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финансово -бюджетного) надзора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0106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0000000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1118,5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Руководство и управление в сфере установленных функций органов государственной власти  Московской области и органов местного самоуправления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0106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9500000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1118,5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Председатель контрольно-счетной комиссии муниципального образования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0106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9500500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1118,5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Расходы на выплаты персоналу в целях обеспечения выполнения функций муниципальными органами, казенными учреждениями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0106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9500500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1118,5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Расходы на выплаты персоналу муниципальных органов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0106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9500500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120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1118,5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Обеспечение проведение выборов и референдумов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0107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0000000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620,0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lastRenderedPageBreak/>
              <w:t>Проведение выборов и референдумов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0107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9500000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620,0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Закупка товаров, работ и услуг для муниципальных нужд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0107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9500499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200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620,0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Иные закупки товаров, работ и услуг для обеспечения муниципальных нужд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0107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9500499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240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620,0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Резервные фонды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0111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0000000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500,0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Резервные фонды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0111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9900000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500,0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Резервные фонды местных администраций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0111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9900500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500,0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Иные бюджетные ассигнования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0111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9900500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800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500,0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Резервные средства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0111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9900500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870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500,0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Национальная оборона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0200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0000000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800,0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800,0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Мобилизационная и вневойсковая подготовка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0203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1275118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800,0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800,0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0203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1275118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800,0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800,0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Расходы на выплаты персоналу в целях обеспечения выполнения функций муниципальными органами</w:t>
            </w:r>
            <w:proofErr w:type="gramStart"/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 xml:space="preserve"> ,</w:t>
            </w:r>
            <w:proofErr w:type="gramEnd"/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 xml:space="preserve"> казенными учреждениями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0203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1275118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700,0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700,0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Расходы на выплаты персоналу муниципальных органов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0203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1275118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120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700,0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700,0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Закупка товаров, работ, услуг для муниципальных нужд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0203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1275118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200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100,0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100,0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Иные закупки товаров, работ и услуг для муниципальных нужд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0203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1275118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240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100,0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100,0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Национальная безопасность и правоохранительная деятельность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0300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0000000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1401,0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0309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0000000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520,0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Мероприятия по предупреждению и ликвидации последствий чрезвычайных ситуаций и стихийных бедствий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0309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9900218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400,0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lastRenderedPageBreak/>
              <w:t>Закупка товаров, работ, услуг для муниципальных нужд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0309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9900218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200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400,0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Иные закупки товаров, работ и услуг для муниципальных нужд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0309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9900218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240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400,0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Мероприятия по гражданской обороне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0309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9900219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120,0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Подготовка населения и организаций к действиям в чрезвычайной ситуации в мирное и военное время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0309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9900219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120,0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Закупка товаров, работ, услуг для муниципальных нужд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0309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9900219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200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120,0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Иные закупки товаров, работ и услуг для муниципальных нужд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0309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9900219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240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120,0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Другие вопросы в области национальной безопасности и правоохранительной деятельности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0314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0000000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881,0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Реализация других функций, связанных с обеспечением национальной безопасности и правоохранительной деятельности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0314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9900220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881,0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Закупка товаров, работ, услуг для муниципальных нужд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0314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9900220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200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881,0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Иные закупки товаров, работ и услуг для муниципальных нужд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0314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9900220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240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881,0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Национальная экономика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0400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0000000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12576,0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Дорожное хозяйство (дорожные фонды)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0409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0000000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11476,0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 xml:space="preserve">Муниципальная целевая программа  «Обеспечение дорожной деятельности  и безопасности дорожного движения на территории 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 xml:space="preserve">сельского поселения </w:t>
            </w: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на 2014-2016 годы»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0409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0100000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11476,0</w:t>
            </w:r>
          </w:p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.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 xml:space="preserve">Содержание автомобильных дорог и инженерных сооружений на них, внутриквартальных дорог и проездов к дворовым </w:t>
            </w: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lastRenderedPageBreak/>
              <w:t>территориям, дворовых территорий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lastRenderedPageBreak/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lastRenderedPageBreak/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0409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lastRenderedPageBreak/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lastRenderedPageBreak/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0100101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lastRenderedPageBreak/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lastRenderedPageBreak/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lastRenderedPageBreak/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lastRenderedPageBreak/>
              <w:t> </w:t>
            </w:r>
          </w:p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1726,0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lastRenderedPageBreak/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lastRenderedPageBreak/>
              <w:t>Закупка товаров, работ, услуг для муниципальных нужд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0409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0100101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200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1726,0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Иные закупки товаров, работ и услуг для муниципальных нужд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0409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0100101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240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1726,0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Капитальный ремонт</w:t>
            </w:r>
            <w:proofErr w:type="gramStart"/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 xml:space="preserve"> ,</w:t>
            </w:r>
            <w:proofErr w:type="gramEnd"/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ремонт автомобильных дорог общего пользования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0409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0100201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2500,0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Закупка товаров, работ, услуг для муниципальных нужд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0409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0100201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200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2500,0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Иные закупки товаров, работ и услуг для муниципальных нужд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0409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0100201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240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2500,0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Капитальный ремонт, ремонт внутриквартальных дорог и проездов к дворовым территориям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0409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0100202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7250,0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Закупка товаров, работ, услуг для муниципальных нужд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0409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0100202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200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7250,0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Иные закупки товаров, работ и услуг для муниципальных нужд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0409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0100202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240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7250,0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Другие вопросы в области национальной экономики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0412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0000000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1100,0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Мероприятия в области строительства, архитектуры и градостроительства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0412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9800900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1100,0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Закупка товаров, работ, услуг для муниципальных нужд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0412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9800900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200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1100,0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Иные закупки товаров, работ и услуг для муниципальных нужд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0412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9800900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240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1100,0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Жилищно-коммунальное хозяйство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0500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0000000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14750,0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lastRenderedPageBreak/>
              <w:t>Жилищное хозяйство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0501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9800000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1500,0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Мероприятия в области жилищного хозяйства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0501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9801100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1500,0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Закупка товаров, работ, услуг для муниципальных нужд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0501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9801100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200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1500,0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Иные закупки товаров, работ и услуг для муниципальных нужд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0501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9801100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240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1500,0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Коммунальное хозяйство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0500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0000000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3030,0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Мероприятия в области коммунального хозяйства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0502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9801200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3030,0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Закупка товаров, работ, услуг для муниципальных нужд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0502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9801200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200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3030,0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Иные закупки товаров, работ и услуг для муниципальных нужд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0502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9801200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240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3030,0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Благоустройство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0500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0000000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10220,0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Благоустройство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0503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0000000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10220,0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Уличное освещение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0503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9801300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4500,0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Закупка товаров, работ, услуг для муниципальных нужд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0503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9801300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200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4500,0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Иные закупки товаров, работ и услуг для муниципальных нужд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0503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9801300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240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4500,0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Озеленение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0503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9801400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i/>
                <w:iCs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350</w:t>
            </w: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Закупка товаров, работ, услуг для муниципальных нужд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0503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9801400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200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350,0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Иные закупки товаров, работ и услуг для муниципальных нужд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0503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9801400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240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350,0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Организация и содержание мест захоронения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0503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9801500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1200,0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Закупка товаров, работ, услуг для муниципальных нужд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lastRenderedPageBreak/>
              <w:t>0503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lastRenderedPageBreak/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lastRenderedPageBreak/>
              <w:t>9801500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lastRenderedPageBreak/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lastRenderedPageBreak/>
              <w:t>200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lastRenderedPageBreak/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lastRenderedPageBreak/>
              <w:t>1200,0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lastRenderedPageBreak/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lastRenderedPageBreak/>
              <w:t>Иные закупки товаров, работ и услуг для муниципальных нужд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0503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9801500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240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1200,0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Прочие мероприятия по благоустройству городских округов и поселений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0503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9801600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4170,0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Закупка товаров, работ, услуг для муниципальных нужд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0503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9801600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200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4170,0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Иные закупки товаров, работ и услуг для государственных нужд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0503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9801600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240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4170,0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Образование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0700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0000000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819,0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Молодежная политика и оздоровление детей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0707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9801259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819,0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Организация и проведение мероприятий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0707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9801259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819,0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Закупка товаров, работ, услуг для муниципальных нужд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0707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9801259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200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819,0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Иные закупки товаров, работ и услуг для обеспечения муниципальных нужд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0707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9801259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240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819,0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Культура, кинематография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0800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0000000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20170,2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Культура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0801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9800000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20170,2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Учреждения культуры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0801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9801359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14896,2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Обеспечение деятельности подведомственных учреждений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0801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9801359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14896,2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Субсидии бюджетным учреждениям на финансовое обеспечение муниципального задания на оказание муниципальных услуг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0801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9801359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611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14896,2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Библиотеки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0801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9801459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5274,0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Обеспечение деятельности подведомственных учреждений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0801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9801459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5274,0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Субсидии бюджетным учреждениям на финансовое обеспечение муниципального задания на оказание муниципальных услуг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0801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9801459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611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5274,0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Социальная политика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1000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0000000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114,3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lastRenderedPageBreak/>
              <w:t>Пенсионное обеспечение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1001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9900000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14,3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Доплаты к пенсиям, дополнительное пенсионное обеспечение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1001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9900104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14,3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Доплаты к пенсиям  государственных служащих субъектов РФ и муниципальных служащих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1001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9900104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14,3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Иные пенсии, социальные доплаты к пенсиям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1001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9900104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310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14,3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Социальное обеспечение населения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1003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0000000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100,0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Обеспечение мер социальной поддержки населения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1003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9900105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100,0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Пособия и компенсации гражданам и иные социальные выплаты, кроме публичных нормативных обязательств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1003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9900105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320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100,0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Физическая культура и спорт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1100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0000000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191,0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Физическая культура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1101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9800000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191,0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Мероприятия в области   физической культуры и спорта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1101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9801659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191,0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Закупка товаров, работ, услуг для муниципальных нужд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1101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9801659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200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191,0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Иные закупки товаров, работ и услуг для  обеспечения муниципальных нужд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1101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9801659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240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191,0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Средства массовой информации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1200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0000000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200,0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Другие вопросы в области средств массовой информации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1204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0980000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200,0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Оплата информационных услуг по освещению деятельности органов муниципальной власти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1204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9801700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200,0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Закупка товаров, работ, услуг для муниципальных нужд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1204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9801700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200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200,0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Иные закупки товаров, работ и услуг для муниципальных нужд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1204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9801700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240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200,0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</w:tr>
      <w:tr w:rsidR="002E2D8E" w:rsidRPr="002E2D8E" w:rsidTr="002E2D8E">
        <w:tc>
          <w:tcPr>
            <w:tcW w:w="580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ВСЕГО РАСХОДОВ</w:t>
            </w:r>
          </w:p>
        </w:tc>
        <w:tc>
          <w:tcPr>
            <w:tcW w:w="94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  <w:tc>
          <w:tcPr>
            <w:tcW w:w="103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  <w:tc>
          <w:tcPr>
            <w:tcW w:w="6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192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  <w:tc>
          <w:tcPr>
            <w:tcW w:w="930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71565,0</w:t>
            </w:r>
          </w:p>
        </w:tc>
        <w:tc>
          <w:tcPr>
            <w:tcW w:w="855" w:type="dxa"/>
            <w:shd w:val="clear" w:color="auto" w:fill="FFFFFF"/>
            <w:hideMark/>
          </w:tcPr>
          <w:p w:rsidR="002E2D8E" w:rsidRPr="002E2D8E" w:rsidRDefault="002E2D8E" w:rsidP="002E2D8E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2E2D8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800</w:t>
            </w:r>
          </w:p>
        </w:tc>
      </w:tr>
    </w:tbl>
    <w:p w:rsidR="00AF2549" w:rsidRDefault="00B576E2"/>
    <w:sectPr w:rsidR="00AF2549" w:rsidSect="002E2D8E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2D8E"/>
    <w:rsid w:val="002D59A3"/>
    <w:rsid w:val="002E2D8E"/>
    <w:rsid w:val="002E5F6F"/>
    <w:rsid w:val="00B5083F"/>
    <w:rsid w:val="00B576E2"/>
    <w:rsid w:val="00FE10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numbering" w:customStyle="1" w:styleId="1">
    <w:name w:val="Нет списка1"/>
    <w:next w:val="a2"/>
    <w:uiPriority w:val="99"/>
    <w:semiHidden/>
    <w:unhideWhenUsed/>
    <w:rsid w:val="002E2D8E"/>
  </w:style>
  <w:style w:type="paragraph" w:styleId="a3">
    <w:name w:val="Normal (Web)"/>
    <w:basedOn w:val="a"/>
    <w:uiPriority w:val="99"/>
    <w:unhideWhenUsed/>
    <w:rsid w:val="002E2D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2E2D8E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numbering" w:customStyle="1" w:styleId="1">
    <w:name w:val="Нет списка1"/>
    <w:next w:val="a2"/>
    <w:uiPriority w:val="99"/>
    <w:semiHidden/>
    <w:unhideWhenUsed/>
    <w:rsid w:val="002E2D8E"/>
  </w:style>
  <w:style w:type="paragraph" w:styleId="a3">
    <w:name w:val="Normal (Web)"/>
    <w:basedOn w:val="a"/>
    <w:uiPriority w:val="99"/>
    <w:unhideWhenUsed/>
    <w:rsid w:val="002E2D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2E2D8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4763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1804</Words>
  <Characters>10289</Characters>
  <Application>Microsoft Office Word</Application>
  <DocSecurity>0</DocSecurity>
  <Lines>85</Lines>
  <Paragraphs>24</Paragraphs>
  <ScaleCrop>false</ScaleCrop>
  <Company>Krokoz™</Company>
  <LinksUpToDate>false</LinksUpToDate>
  <CharactersWithSpaces>12069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Администратор</dc:creator>
  <cp:lastModifiedBy>Администратор</cp:lastModifiedBy>
  <cp:revision>8</cp:revision>
  <dcterms:created xsi:type="dcterms:W3CDTF">2015-04-22T21:09:00Z</dcterms:created>
  <dcterms:modified xsi:type="dcterms:W3CDTF">2015-04-22T21:28:00Z</dcterms:modified>
</cp:coreProperties>
</file>